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25BF3">
      <w:pPr>
        <w:pStyle w:val="2"/>
      </w:pPr>
      <w:bookmarkStart w:id="0" w:name="_Toc99378837"/>
      <w:r>
        <w:t>VIỆT NAM CÔNG AN VỤ</w:t>
      </w:r>
      <w:bookmarkEnd w:id="0"/>
    </w:p>
    <w:p w14:paraId="169F9A21">
      <w:pPr>
        <w:widowControl w:val="0"/>
        <w:shd w:val="clear" w:color="auto" w:fill="FFFFFF"/>
        <w:spacing w:before="120" w:after="120" w:line="400" w:lineRule="exact"/>
        <w:ind w:firstLine="709"/>
        <w:jc w:val="both"/>
        <w:rPr>
          <w:rFonts w:eastAsia="Times New Roman" w:cs="Times New Roman"/>
          <w:color w:val="000000"/>
          <w:szCs w:val="28"/>
          <w:lang w:val="vi-VN"/>
        </w:rPr>
      </w:pPr>
      <w:r>
        <w:rPr>
          <w:rFonts w:eastAsia="Times New Roman" w:cs="Times New Roman"/>
          <w:bCs/>
          <w:iCs/>
          <w:color w:val="000000"/>
          <w:szCs w:val="28"/>
        </w:rPr>
        <w:t xml:space="preserve">cơ quan công an trực thuộc </w:t>
      </w:r>
      <w:r>
        <w:rPr>
          <w:rFonts w:eastAsia="Times New Roman" w:cs="Times New Roman"/>
          <w:bCs/>
          <w:iCs/>
          <w:color w:val="000000"/>
          <w:szCs w:val="28"/>
          <w:lang w:val="vi-VN"/>
        </w:rPr>
        <w:t>Bộ Nội vụ</w:t>
      </w:r>
      <w:r>
        <w:rPr>
          <w:rFonts w:eastAsia="Times New Roman" w:cs="Times New Roman"/>
          <w:bCs/>
          <w:iCs/>
          <w:color w:val="000000"/>
          <w:szCs w:val="28"/>
        </w:rPr>
        <w:t xml:space="preserve">, được thành lập </w:t>
      </w:r>
      <w:r>
        <w:rPr>
          <w:rFonts w:eastAsia="Times New Roman" w:cs="Times New Roman"/>
          <w:bCs/>
          <w:iCs/>
          <w:color w:val="000000"/>
          <w:szCs w:val="28"/>
          <w:lang w:val="vi-VN"/>
        </w:rPr>
        <w:t>trên cơ sở hợp nhất các sở Cảnh sát và các sở Liêm phóng toàn quốc theo Sắc lệnh số 23/SL ngày 21.02.1946 của Chủ tịch Chính phủ lâm thời Việt Nam Dân chủ Cộng hoà</w:t>
      </w:r>
      <w:r>
        <w:rPr>
          <w:rFonts w:eastAsia="Times New Roman" w:cs="Times New Roman"/>
          <w:bCs/>
          <w:iCs/>
          <w:color w:val="000000"/>
          <w:szCs w:val="28"/>
        </w:rPr>
        <w:t>, đ</w:t>
      </w:r>
      <w:r>
        <w:rPr>
          <w:rFonts w:eastAsia="Times New Roman" w:cs="Times New Roman"/>
          <w:color w:val="000000"/>
          <w:szCs w:val="28"/>
          <w:lang w:val="vi-VN"/>
        </w:rPr>
        <w:t>ể thống nhất sự chỉ đạo từ Trung ương đến địa phương</w:t>
      </w:r>
      <w:r>
        <w:rPr>
          <w:rFonts w:eastAsia="Times New Roman" w:cs="Times New Roman"/>
          <w:color w:val="000000"/>
          <w:szCs w:val="28"/>
        </w:rPr>
        <w:t xml:space="preserve"> nhằm</w:t>
      </w:r>
      <w:r>
        <w:rPr>
          <w:rFonts w:eastAsia="Times New Roman" w:cs="Times New Roman"/>
          <w:color w:val="000000"/>
          <w:szCs w:val="28"/>
          <w:lang w:val="vi-VN"/>
        </w:rPr>
        <w:t xml:space="preserve"> đấu tranh chống hoạt động khiêu khích của quân Tưởng cùng </w:t>
      </w:r>
      <w:r>
        <w:rPr>
          <w:rFonts w:eastAsia="Times New Roman" w:cs="Times New Roman"/>
          <w:color w:val="000000"/>
          <w:szCs w:val="28"/>
        </w:rPr>
        <w:t>thế lực</w:t>
      </w:r>
      <w:r>
        <w:rPr>
          <w:rFonts w:eastAsia="Times New Roman" w:cs="Times New Roman"/>
          <w:color w:val="000000"/>
          <w:szCs w:val="28"/>
          <w:lang w:val="vi-VN"/>
        </w:rPr>
        <w:t xml:space="preserve"> phản động tay sai. </w:t>
      </w:r>
    </w:p>
    <w:p w14:paraId="03E8A45B">
      <w:pPr>
        <w:widowControl w:val="0"/>
        <w:shd w:val="clear" w:color="auto" w:fill="FFFFFF"/>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lang w:val="vi-VN"/>
        </w:rPr>
        <w:t>VNCAV có nhiệm vụ: Tìm kiếm và tập trung các tin tức và tài liệu liên quan đến sự an toàn của quốc gia, hoặc bề trong, hoặc bề ngoài; đề nghị và thi hành các phương pháp đề phòng những hành động có thể làm rối việc trị an và mất trật tự trong nước, bất cứ hoạt động đó là do người Việt Nam hay người ngoại quốc; điều tra về những hành động trái phép nói trên và truy tìm những người can phạm để giúp toà án trừng trị.</w:t>
      </w:r>
    </w:p>
    <w:p w14:paraId="0EF5EBA9">
      <w:pPr>
        <w:widowControl w:val="0"/>
        <w:shd w:val="clear" w:color="auto" w:fill="FFFFFF"/>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lang w:val="vi-VN"/>
        </w:rPr>
        <w:t xml:space="preserve">VNCAV do một giám đốc </w:t>
      </w:r>
      <w:r>
        <w:rPr>
          <w:rFonts w:eastAsia="Times New Roman" w:cs="Times New Roman"/>
          <w:color w:val="000000"/>
          <w:szCs w:val="28"/>
        </w:rPr>
        <w:t>phụ trách</w:t>
      </w:r>
      <w:r>
        <w:rPr>
          <w:rFonts w:eastAsia="Times New Roman" w:cs="Times New Roman"/>
          <w:color w:val="000000"/>
          <w:szCs w:val="28"/>
          <w:lang w:val="vi-VN"/>
        </w:rPr>
        <w:t xml:space="preserve">, dưới quyền chỉ huy trực tiếp của Bộ Nội vụ. </w:t>
      </w:r>
      <w:r>
        <w:rPr>
          <w:rFonts w:eastAsia="Times New Roman" w:cs="Times New Roman"/>
          <w:color w:val="000000"/>
          <w:szCs w:val="28"/>
        </w:rPr>
        <w:t xml:space="preserve">Giám đốc có thể có một Phó giám đốc giúp việc. Chức danh Giám đốc, </w:t>
      </w:r>
      <w:r>
        <w:rPr>
          <w:rFonts w:eastAsia="Times New Roman" w:cs="Times New Roman"/>
          <w:color w:val="000000"/>
          <w:szCs w:val="28"/>
          <w:lang w:val="vi-VN"/>
        </w:rPr>
        <w:t>p</w:t>
      </w:r>
      <w:r>
        <w:rPr>
          <w:rFonts w:eastAsia="Times New Roman" w:cs="Times New Roman"/>
          <w:color w:val="000000"/>
          <w:szCs w:val="28"/>
        </w:rPr>
        <w:t xml:space="preserve">hó </w:t>
      </w:r>
      <w:r>
        <w:rPr>
          <w:rFonts w:eastAsia="Times New Roman" w:cs="Times New Roman"/>
          <w:color w:val="000000"/>
          <w:szCs w:val="28"/>
          <w:lang w:val="vi-VN"/>
        </w:rPr>
        <w:t>g</w:t>
      </w:r>
      <w:r>
        <w:rPr>
          <w:rFonts w:eastAsia="Times New Roman" w:cs="Times New Roman"/>
          <w:color w:val="000000"/>
          <w:szCs w:val="28"/>
        </w:rPr>
        <w:t xml:space="preserve">iám đốc </w:t>
      </w:r>
      <w:r>
        <w:rPr>
          <w:rFonts w:eastAsia="Times New Roman" w:cs="Times New Roman"/>
          <w:color w:val="000000"/>
          <w:szCs w:val="28"/>
          <w:lang w:val="vi-VN"/>
        </w:rPr>
        <w:t>VNCAV</w:t>
      </w:r>
      <w:r>
        <w:rPr>
          <w:rFonts w:eastAsia="Times New Roman" w:cs="Times New Roman"/>
          <w:color w:val="000000"/>
          <w:szCs w:val="28"/>
        </w:rPr>
        <w:t xml:space="preserve"> do sắc lệnh của Chủ tịch Chính phủ Việt Nam bổ nhiệm theo lời đề nghị của Bộ trưởng Bộ Nội vụ. </w:t>
      </w:r>
    </w:p>
    <w:p w14:paraId="0B5E7981">
      <w:pPr>
        <w:widowControl w:val="0"/>
        <w:shd w:val="clear" w:color="auto" w:fill="FFFFFF"/>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val="vi-VN"/>
        </w:rPr>
        <w:t xml:space="preserve">Thực hiện Sắc lệnh số 23/SL, ở Bắc Bộ, Sở Liêm phóng đổi thành Sở Công an Bắc Bộ; ở Trung Bộ, Sở Trinh sát đổi thành Sở Công an Trung Bộ; Quốc gia tự vệ cuộc Nam Bộ đổi thành </w:t>
      </w:r>
      <w:r>
        <w:rPr>
          <w:rFonts w:eastAsia="Times New Roman" w:cs="Times New Roman"/>
          <w:color w:val="000000"/>
          <w:spacing w:val="2"/>
          <w:szCs w:val="28"/>
          <w:lang w:val="vi-VN"/>
        </w:rPr>
        <w:t xml:space="preserve">Sở Công an Nam Bộ. </w:t>
      </w:r>
      <w:r>
        <w:rPr>
          <w:rFonts w:eastAsia="Times New Roman" w:cs="Times New Roman"/>
          <w:color w:val="000000"/>
          <w:spacing w:val="2"/>
          <w:szCs w:val="28"/>
        </w:rPr>
        <w:t>Ở các tỉnh và các thành phố của cả 3 kỳ đều đổi thành Ty Công an.</w:t>
      </w:r>
      <w:r>
        <w:rPr>
          <w:rFonts w:eastAsia="Times New Roman" w:cs="Times New Roman"/>
          <w:color w:val="000000"/>
          <w:szCs w:val="28"/>
          <w:lang w:val="vi-VN" w:eastAsia="vi-VN" w:bidi="vi-VN"/>
        </w:rPr>
        <w:t xml:space="preserve"> </w:t>
      </w:r>
      <w:r>
        <w:rPr>
          <w:rFonts w:eastAsia="Times New Roman" w:cs="Times New Roman"/>
          <w:color w:val="000000"/>
          <w:szCs w:val="28"/>
          <w:lang w:val="vi-VN"/>
        </w:rPr>
        <w:t>Các chi tiết tổ chức những cơ quan Công an và nhiệm vụ riêng của các cơ quan ấy do nghị định Bộ trưởng Bộ Nội vụ ấn định sau khi thoả hiệp với Bộ trưởng Bộ Tư pháp.</w:t>
      </w:r>
    </w:p>
    <w:p w14:paraId="42680BCD">
      <w:pPr>
        <w:shd w:val="clear" w:color="auto" w:fill="FFFFFF"/>
        <w:spacing w:before="120" w:after="120" w:line="400" w:lineRule="exact"/>
        <w:ind w:firstLine="709"/>
        <w:jc w:val="both"/>
        <w:textAlignment w:val="baseline"/>
        <w:rPr>
          <w:rFonts w:eastAsia="Times New Roman" w:cs="Times New Roman"/>
          <w:color w:val="000000"/>
          <w:szCs w:val="28"/>
          <w:lang w:val="vi-VN"/>
        </w:rPr>
      </w:pPr>
      <w:r>
        <w:rPr>
          <w:rFonts w:eastAsia="Times New Roman" w:cs="Times New Roman"/>
          <w:color w:val="000000"/>
          <w:szCs w:val="28"/>
          <w:lang w:val="vi-VN"/>
        </w:rPr>
        <w:t xml:space="preserve">Ngày 22.3.1946, Chủ tịch Hồ Chí Minh đã ký Sắc lệnh số 30/SL cử đồng chí Nguyễn Dương làm Giám đốc </w:t>
      </w:r>
      <w:r>
        <w:rPr>
          <w:rFonts w:eastAsia="Calibri" w:cs="Times New Roman"/>
          <w:color w:val="000000"/>
          <w:szCs w:val="28"/>
          <w:lang w:val="vi-VN"/>
        </w:rPr>
        <w:t>VNCAV</w:t>
      </w:r>
      <w:r>
        <w:rPr>
          <w:rFonts w:eastAsia="Times New Roman" w:cs="Times New Roman"/>
          <w:color w:val="000000"/>
          <w:szCs w:val="28"/>
          <w:lang w:val="vi-VN"/>
        </w:rPr>
        <w:t xml:space="preserve">. Ngày 02.5.1946, Bộ trưởng Bộ Nội vụ </w:t>
      </w:r>
      <w:r>
        <w:rPr>
          <w:rFonts w:eastAsia="Calibri" w:cs="Times New Roman"/>
          <w:color w:val="000000"/>
          <w:szCs w:val="28"/>
          <w:lang w:val="vi-VN"/>
        </w:rPr>
        <w:t xml:space="preserve">Huỳnh Thúc Kháng </w:t>
      </w:r>
      <w:r>
        <w:rPr>
          <w:rFonts w:eastAsia="Times New Roman" w:cs="Times New Roman"/>
          <w:color w:val="000000"/>
          <w:szCs w:val="28"/>
          <w:lang w:val="vi-VN"/>
        </w:rPr>
        <w:t>ký Nghị định cử đồng chí Lê Giản đảm nhận chức Phó Giám đốc</w:t>
      </w:r>
      <w:r>
        <w:rPr>
          <w:rFonts w:eastAsia="Calibri" w:cs="Times New Roman"/>
          <w:color w:val="000000"/>
          <w:szCs w:val="28"/>
          <w:lang w:val="vi-VN"/>
        </w:rPr>
        <w:t xml:space="preserve"> VNCAV</w:t>
      </w:r>
      <w:r>
        <w:rPr>
          <w:rFonts w:eastAsia="Times New Roman" w:cs="Times New Roman"/>
          <w:color w:val="000000"/>
          <w:szCs w:val="28"/>
          <w:lang w:val="vi-VN"/>
        </w:rPr>
        <w:t xml:space="preserve">. </w:t>
      </w:r>
      <w:r>
        <w:rPr>
          <w:rFonts w:eastAsia="Calibri" w:cs="Times New Roman"/>
          <w:color w:val="000000"/>
          <w:szCs w:val="28"/>
          <w:lang w:val="vi-VN"/>
        </w:rPr>
        <w:t xml:space="preserve">Sau khi </w:t>
      </w:r>
      <w:r>
        <w:rPr>
          <w:rFonts w:eastAsia="Times New Roman" w:cs="Times New Roman"/>
          <w:color w:val="000000"/>
          <w:szCs w:val="28"/>
          <w:lang w:val="vi-VN"/>
        </w:rPr>
        <w:t xml:space="preserve">đồng chí </w:t>
      </w:r>
      <w:r>
        <w:rPr>
          <w:rFonts w:eastAsia="Calibri" w:cs="Times New Roman"/>
          <w:color w:val="000000"/>
          <w:szCs w:val="28"/>
          <w:lang w:val="vi-VN"/>
        </w:rPr>
        <w:t xml:space="preserve">Nguyễn Dương xin từ chức, ngày 08.6.1946, Bộ trưởng Bộ Nội vụ thay Chủ tịch nước ký </w:t>
      </w:r>
      <w:r>
        <w:rPr>
          <w:rFonts w:eastAsia="Calibri" w:cs="Times New Roman"/>
          <w:color w:val="000000"/>
          <w:szCs w:val="28"/>
          <w:lang w:val="vi-VN" w:bidi="en-US"/>
        </w:rPr>
        <w:t xml:space="preserve">Sắc </w:t>
      </w:r>
      <w:r>
        <w:rPr>
          <w:rFonts w:eastAsia="Calibri" w:cs="Times New Roman"/>
          <w:color w:val="000000"/>
          <w:szCs w:val="28"/>
          <w:lang w:val="vi-VN"/>
        </w:rPr>
        <w:t xml:space="preserve">lệnh số 100/SL </w:t>
      </w:r>
      <w:r>
        <w:rPr>
          <w:rFonts w:eastAsia="Calibri" w:cs="Times New Roman"/>
          <w:color w:val="000000"/>
          <w:szCs w:val="28"/>
        </w:rPr>
        <w:t>“</w:t>
      </w:r>
      <w:r>
        <w:rPr>
          <w:rFonts w:eastAsia="Calibri" w:cs="Times New Roman"/>
          <w:color w:val="000000"/>
          <w:szCs w:val="28"/>
          <w:lang w:val="vi-VN"/>
        </w:rPr>
        <w:t>để ông Nguyễn Dương được phép từ chức Giám đốc VNCAV</w:t>
      </w:r>
      <w:r>
        <w:rPr>
          <w:rFonts w:eastAsia="Calibri" w:cs="Times New Roman"/>
          <w:color w:val="000000"/>
          <w:szCs w:val="28"/>
        </w:rPr>
        <w:t>”</w:t>
      </w:r>
      <w:r>
        <w:rPr>
          <w:rFonts w:eastAsia="Calibri" w:cs="Times New Roman"/>
          <w:color w:val="000000"/>
          <w:szCs w:val="28"/>
          <w:lang w:val="vi-VN"/>
        </w:rPr>
        <w:t xml:space="preserve"> và </w:t>
      </w:r>
      <w:r>
        <w:rPr>
          <w:rFonts w:eastAsia="Calibri" w:cs="Times New Roman"/>
          <w:color w:val="000000"/>
          <w:szCs w:val="28"/>
        </w:rPr>
        <w:t>“</w:t>
      </w:r>
      <w:r>
        <w:rPr>
          <w:rFonts w:eastAsia="Calibri" w:cs="Times New Roman"/>
          <w:color w:val="000000"/>
          <w:szCs w:val="28"/>
          <w:lang w:val="vi-VN"/>
        </w:rPr>
        <w:t xml:space="preserve">cử ông Lê Giản, </w:t>
      </w:r>
      <w:r>
        <w:rPr>
          <w:rFonts w:eastAsia="Times New Roman" w:cs="Times New Roman"/>
          <w:color w:val="000000"/>
          <w:szCs w:val="28"/>
          <w:lang w:val="vi-VN"/>
        </w:rPr>
        <w:t>Phó Giám đốc</w:t>
      </w:r>
      <w:r>
        <w:rPr>
          <w:rFonts w:eastAsia="Calibri" w:cs="Times New Roman"/>
          <w:color w:val="000000"/>
          <w:szCs w:val="28"/>
          <w:lang w:val="vi-VN"/>
        </w:rPr>
        <w:t xml:space="preserve"> VNCAV, quyền chức Giám đốc VNCAV, thay ông Nguyễn Dương</w:t>
      </w:r>
      <w:r>
        <w:rPr>
          <w:rFonts w:eastAsia="Calibri" w:cs="Times New Roman"/>
          <w:color w:val="000000"/>
          <w:szCs w:val="28"/>
        </w:rPr>
        <w:t>”</w:t>
      </w:r>
      <w:r>
        <w:rPr>
          <w:rFonts w:eastAsia="Calibri" w:cs="Times New Roman"/>
          <w:color w:val="000000"/>
          <w:szCs w:val="28"/>
          <w:lang w:val="vi-VN"/>
        </w:rPr>
        <w:t>.</w:t>
      </w:r>
    </w:p>
    <w:p w14:paraId="2C998B52">
      <w:pPr>
        <w:widowControl w:val="0"/>
        <w:spacing w:before="120" w:after="120" w:line="400" w:lineRule="exact"/>
        <w:ind w:firstLine="709"/>
        <w:jc w:val="both"/>
        <w:rPr>
          <w:rFonts w:eastAsia="Times New Roman" w:cs="Times New Roman"/>
          <w:color w:val="000000"/>
          <w:szCs w:val="28"/>
          <w:shd w:val="clear" w:color="auto" w:fill="FFFFFF"/>
          <w:lang w:val="vi-VN"/>
        </w:rPr>
      </w:pPr>
      <w:r>
        <w:rPr>
          <w:rFonts w:eastAsia="Times New Roman" w:cs="Times New Roman"/>
          <w:color w:val="000000"/>
          <w:szCs w:val="28"/>
          <w:lang w:val="vi-VN"/>
        </w:rPr>
        <w:t xml:space="preserve">Ngày 18.4.1946, </w:t>
      </w:r>
      <w:r>
        <w:rPr>
          <w:rFonts w:eastAsia="Times New Roman" w:cs="Times New Roman"/>
          <w:color w:val="000000"/>
          <w:szCs w:val="28"/>
          <w:shd w:val="clear" w:color="auto" w:fill="FFFFFF"/>
          <w:lang w:val="vi-VN"/>
        </w:rPr>
        <w:t>Bộ trưởng Bộ Nội vụ ký ban hành Nghị định số 121-</w:t>
      </w:r>
      <w:r>
        <w:rPr>
          <w:rFonts w:eastAsia="Times New Roman" w:cs="Times New Roman"/>
          <w:color w:val="000000"/>
          <w:szCs w:val="28"/>
          <w:lang w:val="vi-VN"/>
        </w:rPr>
        <w:t>NgĐ</w:t>
      </w:r>
      <w:r>
        <w:rPr>
          <w:rFonts w:eastAsia="Times New Roman" w:cs="Times New Roman"/>
          <w:color w:val="000000"/>
          <w:szCs w:val="28"/>
          <w:shd w:val="clear" w:color="auto" w:fill="FFFFFF"/>
          <w:lang w:val="vi-VN"/>
        </w:rPr>
        <w:t xml:space="preserve"> về tổ chức </w:t>
      </w:r>
      <w:r>
        <w:rPr>
          <w:rFonts w:eastAsia="Times New Roman" w:cs="Times New Roman"/>
          <w:color w:val="000000"/>
          <w:szCs w:val="28"/>
          <w:lang w:val="vi-VN"/>
        </w:rPr>
        <w:t>VNCAV. Theo đó, VNCAV</w:t>
      </w:r>
      <w:r>
        <w:rPr>
          <w:rFonts w:eastAsia="Times New Roman" w:cs="Times New Roman"/>
          <w:color w:val="000000"/>
          <w:szCs w:val="28"/>
          <w:shd w:val="clear" w:color="auto" w:fill="FFFFFF"/>
          <w:lang w:val="vi-VN"/>
        </w:rPr>
        <w:t xml:space="preserve"> chia làm 03 cấp: ở cấp Trung ương gọi là Nha Công an Việt Nam, do Tổng Giám đốc đứng đầu; ở cấp kỳ gọi là Sở Công an kỳ</w:t>
      </w:r>
      <w:r>
        <w:rPr>
          <w:rFonts w:eastAsia="Times New Roman" w:cs="Times New Roman"/>
          <w:color w:val="000000"/>
          <w:szCs w:val="28"/>
          <w:shd w:val="clear" w:color="auto" w:fill="FFFFFF"/>
        </w:rPr>
        <w:t>,</w:t>
      </w:r>
      <w:r>
        <w:rPr>
          <w:rFonts w:eastAsia="Times New Roman" w:cs="Times New Roman"/>
          <w:color w:val="000000"/>
          <w:szCs w:val="28"/>
          <w:shd w:val="clear" w:color="auto" w:fill="FFFFFF"/>
          <w:lang w:val="vi-VN"/>
        </w:rPr>
        <w:t xml:space="preserve"> dưới quyền điều khiển của Giám đốc Công an kỳ; ở cấp tỉnh gọi là Ty Công an, do Trưởng ty đứng đầu.</w:t>
      </w:r>
      <w:r>
        <w:rPr>
          <w:rFonts w:eastAsia="Times New Roman" w:cs="Times New Roman"/>
          <w:color w:val="000000"/>
          <w:szCs w:val="28"/>
          <w:lang w:val="vi-VN" w:eastAsia="vi-VN" w:bidi="vi-VN"/>
        </w:rPr>
        <w:t xml:space="preserve"> Các cơ quan Công an cấp dưới chịu mệnh lệnh và sự kiểm soát của cơ quan công an cấp trên về phương diện chuyên môn.</w:t>
      </w:r>
      <w:bookmarkStart w:id="1" w:name="bookmark19"/>
      <w:bookmarkStart w:id="2" w:name="bookmark18"/>
    </w:p>
    <w:p w14:paraId="19828615">
      <w:pPr>
        <w:widowControl w:val="0"/>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lang w:val="vi-VN" w:eastAsia="vi-VN" w:bidi="vi-VN"/>
        </w:rPr>
        <w:t xml:space="preserve">Ngày 03.5.1946, </w:t>
      </w:r>
      <w:r>
        <w:rPr>
          <w:rFonts w:eastAsia="Times New Roman" w:cs="Times New Roman"/>
          <w:color w:val="000000"/>
          <w:szCs w:val="28"/>
          <w:lang w:val="vi-VN"/>
        </w:rPr>
        <w:t>Chủ tịch Hồ Chí Minh ký Sắc lệnh số 58/SL về tổ chức Bộ Nội vụ, trong đó quy định VNCAV có nhiệm vụ việc trị an, do một Giám đốc quản trị.</w:t>
      </w:r>
    </w:p>
    <w:p w14:paraId="3F5E9D6F">
      <w:pPr>
        <w:widowControl w:val="0"/>
        <w:spacing w:before="120" w:after="120" w:line="400" w:lineRule="exact"/>
        <w:ind w:firstLine="709"/>
        <w:jc w:val="both"/>
        <w:rPr>
          <w:rFonts w:eastAsia="Times New Roman" w:cs="Times New Roman"/>
          <w:color w:val="000000"/>
          <w:spacing w:val="-4"/>
          <w:szCs w:val="28"/>
          <w:lang w:val="vi-VN"/>
        </w:rPr>
      </w:pPr>
      <w:r>
        <w:rPr>
          <w:rFonts w:eastAsia="Times New Roman" w:cs="Times New Roman"/>
          <w:color w:val="000000"/>
          <w:spacing w:val="-4"/>
          <w:szCs w:val="28"/>
          <w:lang w:val="vi-VN"/>
        </w:rPr>
        <w:t xml:space="preserve">Thi hành Sắc lệnh số 23/SL ngày 21.2.1946 và Nghị định số </w:t>
      </w:r>
      <w:r>
        <w:rPr>
          <w:rFonts w:eastAsia="Times New Roman" w:cs="Times New Roman"/>
          <w:color w:val="000000"/>
          <w:spacing w:val="-4"/>
          <w:szCs w:val="28"/>
          <w:shd w:val="clear" w:color="auto" w:fill="FFFFFF"/>
          <w:lang w:val="vi-VN"/>
        </w:rPr>
        <w:t>121-</w:t>
      </w:r>
      <w:r>
        <w:rPr>
          <w:rFonts w:eastAsia="Times New Roman" w:cs="Times New Roman"/>
          <w:color w:val="000000"/>
          <w:spacing w:val="-4"/>
          <w:szCs w:val="28"/>
          <w:lang w:val="vi-VN"/>
        </w:rPr>
        <w:t>NgĐ</w:t>
      </w:r>
      <w:r>
        <w:rPr>
          <w:rFonts w:eastAsia="Times New Roman" w:cs="Times New Roman"/>
          <w:color w:val="000000"/>
          <w:spacing w:val="-4"/>
          <w:szCs w:val="28"/>
          <w:shd w:val="clear" w:color="auto" w:fill="FFFFFF"/>
          <w:lang w:val="vi-VN"/>
        </w:rPr>
        <w:t xml:space="preserve"> </w:t>
      </w:r>
      <w:r>
        <w:rPr>
          <w:rFonts w:eastAsia="Times New Roman" w:cs="Times New Roman"/>
          <w:color w:val="000000"/>
          <w:spacing w:val="-4"/>
          <w:szCs w:val="28"/>
          <w:lang w:val="vi-VN"/>
        </w:rPr>
        <w:t xml:space="preserve">ngày 18.4.1946, ngày 05.4.1948, </w:t>
      </w:r>
      <w:r>
        <w:rPr>
          <w:rFonts w:eastAsia="Times New Roman" w:cs="Times New Roman"/>
          <w:color w:val="000000"/>
          <w:spacing w:val="-4"/>
          <w:szCs w:val="28"/>
          <w:lang w:val="vi-VN" w:eastAsia="vi-VN" w:bidi="vi-VN"/>
        </w:rPr>
        <w:t xml:space="preserve">Bộ Nội vụ ra Nghị định số </w:t>
      </w:r>
      <w:r>
        <w:rPr>
          <w:rFonts w:eastAsia="Times New Roman" w:cs="Times New Roman"/>
          <w:color w:val="000000"/>
          <w:spacing w:val="-4"/>
          <w:szCs w:val="28"/>
          <w:lang w:val="vi-VN"/>
        </w:rPr>
        <w:t>219</w:t>
      </w:r>
      <w:r>
        <w:rPr>
          <w:rFonts w:eastAsia="Times New Roman" w:cs="Times New Roman"/>
          <w:color w:val="000000"/>
          <w:spacing w:val="-4"/>
          <w:szCs w:val="28"/>
          <w:shd w:val="clear" w:color="auto" w:fill="FFFFFF"/>
          <w:lang w:val="vi-VN"/>
        </w:rPr>
        <w:t>-NV/</w:t>
      </w:r>
      <w:r>
        <w:rPr>
          <w:rFonts w:eastAsia="Times New Roman" w:cs="Times New Roman"/>
          <w:color w:val="000000"/>
          <w:spacing w:val="-4"/>
          <w:szCs w:val="28"/>
          <w:lang w:val="vi-VN"/>
        </w:rPr>
        <w:t xml:space="preserve">NgĐ về tổ chức Nha Công an Việt Nam </w:t>
      </w:r>
      <w:r>
        <w:rPr>
          <w:rFonts w:eastAsia="Times New Roman" w:cs="Times New Roman"/>
          <w:color w:val="000000"/>
          <w:spacing w:val="-4"/>
          <w:szCs w:val="28"/>
          <w:lang w:val="vi-VN" w:eastAsia="vi-VN" w:bidi="vi-VN"/>
        </w:rPr>
        <w:t>do Thứ trưởng Trần Duy Hưng ký gồm 7 chương, 44 điều.</w:t>
      </w:r>
      <w:bookmarkEnd w:id="1"/>
      <w:bookmarkEnd w:id="2"/>
      <w:r>
        <w:rPr>
          <w:rFonts w:eastAsia="Times New Roman" w:cs="Times New Roman"/>
          <w:color w:val="000000"/>
          <w:spacing w:val="-4"/>
          <w:szCs w:val="28"/>
          <w:lang w:val="vi-VN"/>
        </w:rPr>
        <w:t xml:space="preserve"> </w:t>
      </w:r>
    </w:p>
    <w:p w14:paraId="2BCA81F1">
      <w:pPr>
        <w:widowControl w:val="0"/>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lang w:val="vi-VN"/>
        </w:rPr>
        <w:t>Nghị định quy định về việc tuyển bổ nhân viên: Chức Tổng giám đốc và Phó Tổng giám đốc Nha công an Trung ương do Chủ tịch Chính phủ bổ nhiệm; giám đốc và phó giám đốc Sở công an do Bộ Nội vụ bổ nhiệm; các chủ sự và phó chủ sự, trưởng ban và phó ban do Uỷ ban kháng chiến hành chính kỳ bổ nhiệm; trưởng ty và phó trưởng ty công an tỉnh do Uỷ ban kháng chiến hành chính kỳ bổ nhiệm. Việc bổ nhiệm các chức vụ này phải có sự đồng ý của Tổng giám đốc Nha công an Trung ương.</w:t>
      </w:r>
    </w:p>
    <w:p w14:paraId="12E7D37E">
      <w:pPr>
        <w:widowControl w:val="0"/>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val="vi-VN"/>
        </w:rPr>
        <w:t>Nghị định cũng quy định: Các cơ quan công an cấp dưới phải chịu sự kiểm tra, chỉ đạo về chuyên môn của cơ quan công an cấp trên. Tổng giám đốc Nha công an Trung ương có nhiệm vụ liên lạc mật thiết giữa các cơ quan công an với các cơ quan hành chính và chuyên môn khác. Giám đốc sở công an kỳ, trưởng ty công an tỉnh và quận trưởng công an thuộc quyền kiểm tra, kiểm soát về phương diện hành chính của Uỷ ban kháng chiến hành chính cấp tương đương và phải thi hành mệnh lệnh cùng uỷ nhiệm của Uỷ ban kháng chiến hành chính, các cơ quan tư pháp tương đương. Trong thời kỳ kháng chiến, Sở Công an kỳ có thể tạm đình chỉ các hoạt động. Tại mỗi liên khu lập một sở công an liên khu, thuộc quyền điều khiển của Nha công an Trung ương hoạt động trong liên khu, với tổ chức gồm giám đốc và phó giám đốc công an liên khu, văn phòng, phòng tuyên nghiên huấn và phòng chính trị</w:t>
      </w:r>
      <w:r>
        <w:rPr>
          <w:rFonts w:eastAsia="Times New Roman" w:cs="Times New Roman"/>
          <w:color w:val="000000"/>
          <w:szCs w:val="28"/>
          <w:lang w:val="vi-VN" w:eastAsia="vi-VN" w:bidi="vi-VN"/>
        </w:rPr>
        <w:t>.</w:t>
      </w:r>
    </w:p>
    <w:p w14:paraId="62A9538D">
      <w:pPr>
        <w:shd w:val="clear" w:color="auto" w:fill="FFFFFF"/>
        <w:spacing w:before="120" w:after="120" w:line="400" w:lineRule="exact"/>
        <w:ind w:firstLine="709"/>
        <w:jc w:val="both"/>
        <w:textAlignment w:val="baseline"/>
        <w:rPr>
          <w:rFonts w:eastAsia="Calibri" w:cs="Times New Roman"/>
          <w:color w:val="000000"/>
          <w:szCs w:val="28"/>
          <w:lang w:eastAsia="vi-VN" w:bidi="vi-VN"/>
        </w:rPr>
      </w:pPr>
      <w:r>
        <w:rPr>
          <w:rFonts w:eastAsia="Times New Roman" w:cs="Times New Roman"/>
          <w:color w:val="000000"/>
          <w:szCs w:val="28"/>
          <w:lang w:val="vi-VN"/>
        </w:rPr>
        <w:t xml:space="preserve">Sắc lệnh số 23/SL thành lập </w:t>
      </w:r>
      <w:r>
        <w:rPr>
          <w:rFonts w:eastAsia="Calibri" w:cs="Times New Roman"/>
          <w:color w:val="000000"/>
          <w:szCs w:val="28"/>
          <w:lang w:val="vi-VN"/>
        </w:rPr>
        <w:t>VNCAV</w:t>
      </w:r>
      <w:r>
        <w:rPr>
          <w:rFonts w:eastAsia="Times New Roman" w:cs="Times New Roman"/>
          <w:color w:val="000000"/>
          <w:szCs w:val="28"/>
          <w:lang w:val="vi-VN"/>
        </w:rPr>
        <w:t xml:space="preserve"> đánh dấu mốc lịch sử quan trọng trong quá trình xây dựng và phát triển lực lượng Công an nhân dân Việt Nam. Từ đây, các lực lượng làm nhiệm vụ bảo vệ trật tự, trị an trong cả nước được thống nhất với tên gọi Công an, tạo điều kiện cho sự thống nhất trong lãnh đạo, chỉ đạo của Đảng, Chính Phủ đối với mặt trận bảo vệ an ninh, trật tự. </w:t>
      </w:r>
      <w:r>
        <w:rPr>
          <w:rFonts w:eastAsia="Calibri" w:cs="Times New Roman"/>
          <w:color w:val="000000"/>
          <w:szCs w:val="28"/>
          <w:lang w:val="vi-VN"/>
        </w:rPr>
        <w:t>VNCAV</w:t>
      </w:r>
      <w:r>
        <w:rPr>
          <w:rFonts w:eastAsia="Times New Roman" w:cs="Times New Roman"/>
          <w:color w:val="000000"/>
          <w:szCs w:val="28"/>
          <w:lang w:val="vi-VN"/>
        </w:rPr>
        <w:t xml:space="preserve"> ra đời đã tạo nên sức mạnh mới của lực lượng Công an nhân dân trước yêu cầu của cuộc đấu tranh chống thù trong, giặc ngoài ngày càng gay go, quyết liệt</w:t>
      </w:r>
      <w:r>
        <w:rPr>
          <w:rFonts w:eastAsia="Calibri" w:cs="Times New Roman"/>
          <w:color w:val="000000"/>
          <w:szCs w:val="28"/>
          <w:lang w:val="vi-VN" w:eastAsia="vi-VN" w:bidi="vi-VN"/>
        </w:rPr>
        <w:t>.</w:t>
      </w:r>
    </w:p>
    <w:p w14:paraId="14F72CB4">
      <w:pPr>
        <w:tabs>
          <w:tab w:val="left" w:pos="993"/>
        </w:tabs>
        <w:spacing w:before="120" w:after="120" w:line="400" w:lineRule="exact"/>
        <w:ind w:firstLine="709"/>
        <w:jc w:val="both"/>
        <w:rPr>
          <w:rFonts w:eastAsia="Calibri" w:cs="Times New Roman"/>
          <w:color w:val="000000"/>
          <w:szCs w:val="28"/>
          <w:shd w:val="clear" w:color="auto" w:fill="FFFFFF"/>
        </w:rPr>
      </w:pPr>
      <w:r>
        <w:rPr>
          <w:rFonts w:eastAsia="Calibri" w:cs="Times New Roman"/>
          <w:color w:val="000000"/>
          <w:szCs w:val="28"/>
          <w:lang w:eastAsia="vi-VN" w:bidi="vi-VN"/>
        </w:rPr>
        <w:t xml:space="preserve">Theo </w:t>
      </w:r>
      <w:r>
        <w:rPr>
          <w:rFonts w:eastAsia="Calibri" w:cs="Times New Roman"/>
          <w:color w:val="000000"/>
          <w:szCs w:val="28"/>
          <w:lang w:val="vi-VN" w:eastAsia="vi-VN" w:bidi="vi-VN"/>
        </w:rPr>
        <w:t xml:space="preserve">Sắc lệnh số 141/SL </w:t>
      </w:r>
      <w:r>
        <w:rPr>
          <w:rFonts w:eastAsia="Calibri" w:cs="Times New Roman"/>
          <w:color w:val="000000"/>
          <w:szCs w:val="28"/>
          <w:lang w:eastAsia="vi-VN" w:bidi="vi-VN"/>
        </w:rPr>
        <w:t>n</w:t>
      </w:r>
      <w:r>
        <w:rPr>
          <w:rFonts w:eastAsia="Calibri" w:cs="Times New Roman"/>
          <w:color w:val="000000"/>
          <w:szCs w:val="28"/>
          <w:lang w:val="vi-VN" w:eastAsia="vi-VN" w:bidi="vi-VN"/>
        </w:rPr>
        <w:t>gày 16.02.1953,</w:t>
      </w:r>
      <w:r>
        <w:rPr>
          <w:rFonts w:eastAsia="Calibri" w:cs="Times New Roman"/>
          <w:color w:val="000000"/>
          <w:szCs w:val="28"/>
          <w:lang w:eastAsia="vi-VN" w:bidi="vi-VN"/>
        </w:rPr>
        <w:t xml:space="preserve"> VNCAV được đổi </w:t>
      </w:r>
      <w:r>
        <w:rPr>
          <w:rFonts w:eastAsia="Calibri" w:cs="Times New Roman"/>
          <w:color w:val="000000"/>
          <w:szCs w:val="28"/>
          <w:lang w:val="vi-VN" w:eastAsia="vi-VN" w:bidi="vi-VN"/>
        </w:rPr>
        <w:t xml:space="preserve">thành </w:t>
      </w:r>
      <w:r>
        <w:rPr>
          <w:rFonts w:eastAsia="Calibri" w:cs="Times New Roman"/>
          <w:color w:val="000000"/>
          <w:szCs w:val="28"/>
          <w:shd w:val="clear" w:color="auto" w:fill="FFFFFF"/>
          <w:lang w:val="vi-VN"/>
        </w:rPr>
        <w:t>Thứ Bộ Công an</w:t>
      </w:r>
      <w:r>
        <w:rPr>
          <w:rFonts w:eastAsia="Calibri" w:cs="Times New Roman"/>
          <w:color w:val="000000"/>
          <w:szCs w:val="28"/>
          <w:lang w:val="vi-VN" w:eastAsia="vi-VN" w:bidi="vi-VN"/>
        </w:rPr>
        <w:t>, do một Thứ trưởng phụ trách</w:t>
      </w:r>
      <w:r>
        <w:rPr>
          <w:rFonts w:eastAsia="Calibri" w:cs="Times New Roman"/>
          <w:color w:val="000000"/>
          <w:szCs w:val="28"/>
          <w:shd w:val="clear" w:color="auto" w:fill="FFFFFF"/>
          <w:lang w:val="vi-VN"/>
        </w:rPr>
        <w:t>.</w:t>
      </w:r>
    </w:p>
    <w:p w14:paraId="5486F670">
      <w:pPr>
        <w:widowControl w:val="0"/>
        <w:shd w:val="clear" w:color="auto" w:fill="FFFFFF"/>
        <w:spacing w:before="120" w:after="120" w:line="400" w:lineRule="exact"/>
        <w:ind w:firstLine="709"/>
        <w:jc w:val="right"/>
        <w:rPr>
          <w:rFonts w:eastAsia="Times New Roman" w:cs="Times New Roman"/>
          <w:b/>
          <w:bCs/>
          <w:color w:val="000000"/>
          <w:sz w:val="24"/>
          <w:szCs w:val="24"/>
        </w:rPr>
      </w:pPr>
      <w:r>
        <w:rPr>
          <w:rFonts w:eastAsia="Times New Roman" w:cs="Times New Roman"/>
          <w:b/>
          <w:bCs/>
          <w:color w:val="000000"/>
          <w:sz w:val="24"/>
          <w:szCs w:val="24"/>
        </w:rPr>
        <w:t>TRẦN HUYỀN TRANG</w:t>
      </w:r>
    </w:p>
    <w:p w14:paraId="4A376FF2">
      <w:pPr>
        <w:widowControl w:val="0"/>
        <w:shd w:val="clear" w:color="auto" w:fill="FFFFFF"/>
        <w:spacing w:before="120" w:after="120" w:line="400" w:lineRule="exact"/>
        <w:ind w:firstLine="709"/>
        <w:jc w:val="right"/>
        <w:rPr>
          <w:rFonts w:eastAsia="Times New Roman" w:cs="Times New Roman"/>
          <w:b/>
          <w:bCs/>
          <w:color w:val="000000"/>
          <w:sz w:val="24"/>
          <w:szCs w:val="24"/>
        </w:rPr>
      </w:pPr>
      <w:r>
        <w:rPr>
          <w:rFonts w:eastAsia="Times New Roman" w:cs="Times New Roman"/>
          <w:b/>
          <w:bCs/>
          <w:color w:val="000000"/>
          <w:sz w:val="24"/>
          <w:szCs w:val="24"/>
        </w:rPr>
        <w:drawing>
          <wp:anchor distT="0" distB="0" distL="114300" distR="114300" simplePos="0" relativeHeight="251659264" behindDoc="0" locked="0" layoutInCell="1" allowOverlap="1">
            <wp:simplePos x="0" y="0"/>
            <wp:positionH relativeFrom="column">
              <wp:posOffset>1325880</wp:posOffset>
            </wp:positionH>
            <wp:positionV relativeFrom="paragraph">
              <wp:posOffset>48260</wp:posOffset>
            </wp:positionV>
            <wp:extent cx="3379470" cy="4505960"/>
            <wp:effectExtent l="0" t="0" r="11430" b="8890"/>
            <wp:wrapNone/>
            <wp:docPr id="33" name="Picture 33" descr="C:\Users\Dell\Downloads\sl23(MTuVIETNAMCONGAN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Dell\Downloads\sl23(MTuVIETNAMCONGANV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79251" cy="4506163"/>
                    </a:xfrm>
                    <a:prstGeom prst="rect">
                      <a:avLst/>
                    </a:prstGeom>
                    <a:noFill/>
                    <a:ln>
                      <a:noFill/>
                    </a:ln>
                  </pic:spPr>
                </pic:pic>
              </a:graphicData>
            </a:graphic>
          </wp:anchor>
        </w:drawing>
      </w:r>
    </w:p>
    <w:p w14:paraId="4BCE6524">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480AE1D5">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6486745B">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152AA7F2">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20799D12">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5679F15A">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253C49CF">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14E857D4">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16DDC9DD">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5595E55F">
      <w:pPr>
        <w:widowControl w:val="0"/>
        <w:shd w:val="clear" w:color="auto" w:fill="FFFFFF"/>
        <w:spacing w:before="120" w:after="120" w:line="400" w:lineRule="exact"/>
        <w:ind w:firstLine="709"/>
        <w:jc w:val="right"/>
        <w:rPr>
          <w:rFonts w:eastAsia="Times New Roman" w:cs="Times New Roman"/>
          <w:b/>
          <w:bCs/>
          <w:color w:val="000000"/>
          <w:sz w:val="24"/>
          <w:szCs w:val="24"/>
        </w:rPr>
      </w:pPr>
    </w:p>
    <w:p w14:paraId="366153BD">
      <w:bookmarkStart w:id="3" w:name="_Toc92793447"/>
    </w:p>
    <w:p w14:paraId="3BBCDCF3">
      <w:pPr>
        <w:jc w:val="center"/>
        <w:rPr>
          <w:i/>
          <w:spacing w:val="-8"/>
          <w:sz w:val="24"/>
          <w:szCs w:val="24"/>
          <w:shd w:val="clear" w:color="auto" w:fill="FFFFFF"/>
        </w:rPr>
      </w:pPr>
    </w:p>
    <w:p w14:paraId="577525DA">
      <w:pPr>
        <w:jc w:val="center"/>
        <w:rPr>
          <w:i/>
          <w:spacing w:val="-8"/>
          <w:sz w:val="24"/>
          <w:szCs w:val="24"/>
          <w:shd w:val="clear" w:color="auto" w:fill="FFFFFF"/>
        </w:rPr>
      </w:pPr>
    </w:p>
    <w:p w14:paraId="134E42EE">
      <w:pPr>
        <w:jc w:val="center"/>
        <w:rPr>
          <w:i/>
          <w:spacing w:val="-8"/>
          <w:sz w:val="24"/>
          <w:szCs w:val="24"/>
          <w:shd w:val="clear" w:color="auto" w:fill="FFFFFF"/>
        </w:rPr>
      </w:pPr>
      <w:r>
        <w:rPr>
          <w:i/>
          <w:spacing w:val="-8"/>
          <w:sz w:val="24"/>
          <w:szCs w:val="24"/>
          <w:shd w:val="clear" w:color="auto" w:fill="FFFFFF"/>
        </w:rPr>
        <w:t xml:space="preserve">Sắc lệnh số 23/SL ngày 21.02.1946 </w:t>
      </w:r>
    </w:p>
    <w:p w14:paraId="4192B963">
      <w:pPr>
        <w:jc w:val="center"/>
        <w:rPr>
          <w:sz w:val="24"/>
          <w:szCs w:val="24"/>
        </w:rPr>
      </w:pPr>
      <w:r>
        <w:rPr>
          <w:spacing w:val="-8"/>
          <w:sz w:val="24"/>
          <w:szCs w:val="24"/>
          <w:shd w:val="clear" w:color="auto" w:fill="FFFFFF"/>
        </w:rPr>
        <w:t xml:space="preserve">(Nguồn: </w:t>
      </w:r>
      <w:r>
        <w:rPr>
          <w:sz w:val="24"/>
          <w:szCs w:val="24"/>
          <w:shd w:val="clear" w:color="auto" w:fill="FFFFFF"/>
        </w:rPr>
        <w:t>Bộ Nội vụ - Viện Khoa học Công an, </w:t>
      </w:r>
      <w:r>
        <w:rPr>
          <w:i/>
          <w:iCs/>
          <w:sz w:val="24"/>
          <w:szCs w:val="24"/>
          <w:shd w:val="clear" w:color="auto" w:fill="FFFFFF"/>
        </w:rPr>
        <w:t>Những văn bản của Nhà nước về an ninh - trật tự (1945 - 1954)</w:t>
      </w:r>
      <w:r>
        <w:rPr>
          <w:sz w:val="24"/>
          <w:szCs w:val="24"/>
          <w:shd w:val="clear" w:color="auto" w:fill="FFFFFF"/>
        </w:rPr>
        <w:t>, Nxb. Chính trị quốc gia, Hà Nội, 1997)</w:t>
      </w:r>
    </w:p>
    <w:p w14:paraId="58A9168E">
      <w:pPr>
        <w:pStyle w:val="3"/>
      </w:pPr>
      <w:r>
        <w:t>Tài liệu tham khảo</w:t>
      </w:r>
      <w:bookmarkEnd w:id="3"/>
    </w:p>
    <w:p w14:paraId="69D326B1">
      <w:pPr>
        <w:numPr>
          <w:ilvl w:val="0"/>
          <w:numId w:val="1"/>
        </w:numPr>
        <w:tabs>
          <w:tab w:val="left" w:pos="993"/>
        </w:tabs>
        <w:spacing w:before="120" w:after="120" w:line="400" w:lineRule="exact"/>
        <w:ind w:left="0" w:firstLine="709"/>
        <w:jc w:val="both"/>
        <w:rPr>
          <w:rFonts w:eastAsia="Times New Roman" w:cs="Times New Roman"/>
          <w:iCs/>
          <w:color w:val="000000"/>
          <w:sz w:val="24"/>
          <w:szCs w:val="24"/>
          <w:lang w:val="vi-VN"/>
        </w:rPr>
      </w:pPr>
      <w:r>
        <w:rPr>
          <w:rFonts w:eastAsia="Times New Roman" w:cs="Times New Roman"/>
          <w:iCs/>
          <w:color w:val="000000"/>
          <w:sz w:val="24"/>
          <w:szCs w:val="24"/>
          <w:lang w:val="vi-VN"/>
        </w:rPr>
        <w:t xml:space="preserve">Bộ Công an - </w:t>
      </w:r>
      <w:r>
        <w:rPr>
          <w:rFonts w:eastAsia="Times New Roman" w:cs="Times New Roman"/>
          <w:bCs/>
          <w:iCs/>
          <w:color w:val="000000"/>
          <w:sz w:val="24"/>
          <w:szCs w:val="24"/>
          <w:lang w:val="vi-VN"/>
        </w:rPr>
        <w:t>Viện Chiến lược và Khoa học Công an</w:t>
      </w:r>
      <w:r>
        <w:rPr>
          <w:rFonts w:eastAsia="Times New Roman" w:cs="Times New Roman"/>
          <w:iCs/>
          <w:color w:val="000000"/>
          <w:sz w:val="24"/>
          <w:szCs w:val="24"/>
          <w:lang w:val="vi-VN"/>
        </w:rPr>
        <w:t xml:space="preserve">, </w:t>
      </w:r>
      <w:r>
        <w:rPr>
          <w:rFonts w:eastAsia="Times New Roman" w:cs="Times New Roman"/>
          <w:i/>
          <w:iCs/>
          <w:color w:val="000000"/>
          <w:sz w:val="24"/>
          <w:szCs w:val="24"/>
          <w:lang w:val="vi-VN"/>
        </w:rPr>
        <w:t xml:space="preserve">Từ điển </w:t>
      </w:r>
      <w:r>
        <w:rPr>
          <w:rFonts w:eastAsia="Times New Roman" w:cs="Times New Roman"/>
          <w:i/>
          <w:iCs/>
          <w:color w:val="000000"/>
          <w:sz w:val="24"/>
          <w:szCs w:val="24"/>
        </w:rPr>
        <w:t>b</w:t>
      </w:r>
      <w:r>
        <w:rPr>
          <w:rFonts w:eastAsia="Times New Roman" w:cs="Times New Roman"/>
          <w:i/>
          <w:iCs/>
          <w:color w:val="000000"/>
          <w:sz w:val="24"/>
          <w:szCs w:val="24"/>
          <w:lang w:val="vi-VN"/>
        </w:rPr>
        <w:t>ách khoa Công an nhân dân Việt Nam</w:t>
      </w:r>
      <w:r>
        <w:rPr>
          <w:rFonts w:eastAsia="Times New Roman" w:cs="Times New Roman"/>
          <w:iCs/>
          <w:color w:val="000000"/>
          <w:sz w:val="24"/>
          <w:szCs w:val="24"/>
          <w:lang w:val="vi-VN"/>
        </w:rPr>
        <w:t>, N</w:t>
      </w:r>
      <w:r>
        <w:rPr>
          <w:rFonts w:eastAsia="Times New Roman" w:cs="Times New Roman"/>
          <w:iCs/>
          <w:color w:val="000000"/>
          <w:sz w:val="24"/>
          <w:szCs w:val="24"/>
        </w:rPr>
        <w:t>xb.</w:t>
      </w:r>
      <w:r>
        <w:rPr>
          <w:rFonts w:eastAsia="Times New Roman" w:cs="Times New Roman"/>
          <w:iCs/>
          <w:color w:val="000000"/>
          <w:sz w:val="24"/>
          <w:szCs w:val="24"/>
          <w:lang w:val="vi-VN"/>
        </w:rPr>
        <w:t xml:space="preserve"> Công an nhân dân, </w:t>
      </w:r>
      <w:r>
        <w:rPr>
          <w:rFonts w:eastAsia="Times New Roman" w:cs="Times New Roman"/>
          <w:bCs/>
          <w:iCs/>
          <w:color w:val="000000"/>
          <w:sz w:val="24"/>
          <w:szCs w:val="24"/>
          <w:lang w:val="vi-VN"/>
        </w:rPr>
        <w:t xml:space="preserve">Hà Nội, </w:t>
      </w:r>
      <w:r>
        <w:rPr>
          <w:rFonts w:eastAsia="Times New Roman" w:cs="Times New Roman"/>
          <w:iCs/>
          <w:color w:val="000000"/>
          <w:sz w:val="24"/>
          <w:szCs w:val="24"/>
          <w:lang w:val="vi-VN"/>
        </w:rPr>
        <w:t xml:space="preserve">2005. </w:t>
      </w:r>
    </w:p>
    <w:p w14:paraId="64803DB9">
      <w:pPr>
        <w:numPr>
          <w:ilvl w:val="0"/>
          <w:numId w:val="1"/>
        </w:numPr>
        <w:tabs>
          <w:tab w:val="left" w:pos="993"/>
        </w:tabs>
        <w:spacing w:before="120" w:after="120" w:line="400" w:lineRule="exact"/>
        <w:ind w:left="0" w:firstLine="709"/>
        <w:jc w:val="both"/>
        <w:rPr>
          <w:rFonts w:eastAsia="Times New Roman" w:cs="Times New Roman"/>
          <w:bCs/>
          <w:iCs/>
          <w:color w:val="000000"/>
          <w:sz w:val="24"/>
          <w:szCs w:val="24"/>
          <w:lang w:val="vi-VN"/>
        </w:rPr>
      </w:pPr>
      <w:r>
        <w:rPr>
          <w:rFonts w:eastAsia="Calibri" w:cs="Times New Roman"/>
          <w:bCs/>
          <w:iCs/>
          <w:color w:val="000000"/>
          <w:sz w:val="24"/>
          <w:szCs w:val="24"/>
          <w:lang w:val="vi-VN"/>
        </w:rPr>
        <w:t xml:space="preserve">Bộ Nội vụ - Tổng cục </w:t>
      </w:r>
      <w:r>
        <w:rPr>
          <w:rFonts w:eastAsia="Times New Roman" w:cs="Times New Roman"/>
          <w:bCs/>
          <w:iCs/>
          <w:color w:val="000000"/>
          <w:sz w:val="24"/>
          <w:szCs w:val="24"/>
          <w:lang w:val="vi-VN"/>
        </w:rPr>
        <w:t xml:space="preserve">xây dựng </w:t>
      </w:r>
      <w:r>
        <w:rPr>
          <w:rFonts w:eastAsia="Calibri" w:cs="Times New Roman"/>
          <w:bCs/>
          <w:iCs/>
          <w:color w:val="000000"/>
          <w:sz w:val="24"/>
          <w:szCs w:val="24"/>
          <w:lang w:val="vi-VN"/>
        </w:rPr>
        <w:t>lực lượng Công an nhân dân,</w:t>
      </w:r>
      <w:r>
        <w:rPr>
          <w:rFonts w:eastAsia="Times New Roman" w:cs="Times New Roman"/>
          <w:bCs/>
          <w:iCs/>
          <w:color w:val="000000"/>
          <w:sz w:val="24"/>
          <w:szCs w:val="24"/>
          <w:lang w:val="vi-VN"/>
        </w:rPr>
        <w:t xml:space="preserve"> </w:t>
      </w:r>
      <w:r>
        <w:rPr>
          <w:rFonts w:eastAsia="Times New Roman" w:cs="Times New Roman"/>
          <w:bCs/>
          <w:i/>
          <w:iCs/>
          <w:color w:val="000000"/>
          <w:sz w:val="24"/>
          <w:szCs w:val="24"/>
          <w:lang w:val="vi-VN"/>
        </w:rPr>
        <w:t xml:space="preserve">Lịch sử xây dựng </w:t>
      </w:r>
      <w:r>
        <w:rPr>
          <w:rFonts w:eastAsia="Calibri" w:cs="Times New Roman"/>
          <w:bCs/>
          <w:i/>
          <w:iCs/>
          <w:color w:val="000000"/>
          <w:sz w:val="24"/>
          <w:szCs w:val="24"/>
          <w:lang w:val="vi-VN"/>
        </w:rPr>
        <w:t>lực lượng Công an nhân dân</w:t>
      </w:r>
      <w:r>
        <w:rPr>
          <w:rFonts w:eastAsia="Times New Roman" w:cs="Times New Roman"/>
          <w:bCs/>
          <w:i/>
          <w:iCs/>
          <w:color w:val="000000"/>
          <w:sz w:val="24"/>
          <w:szCs w:val="24"/>
          <w:lang w:val="vi-VN"/>
        </w:rPr>
        <w:t xml:space="preserve"> </w:t>
      </w:r>
      <w:r>
        <w:rPr>
          <w:rFonts w:eastAsia="Calibri" w:cs="Times New Roman"/>
          <w:bCs/>
          <w:i/>
          <w:iCs/>
          <w:color w:val="000000"/>
          <w:sz w:val="24"/>
          <w:szCs w:val="24"/>
          <w:lang w:val="vi-VN"/>
        </w:rPr>
        <w:t>Biên niên sự kiện</w:t>
      </w:r>
      <w:r>
        <w:rPr>
          <w:rFonts w:eastAsia="Times New Roman" w:cs="Times New Roman"/>
          <w:bCs/>
          <w:i/>
          <w:iCs/>
          <w:color w:val="000000"/>
          <w:sz w:val="24"/>
          <w:szCs w:val="24"/>
          <w:lang w:val="vi-VN"/>
        </w:rPr>
        <w:t xml:space="preserve"> Tập I (1945 - 1954)</w:t>
      </w:r>
      <w:r>
        <w:rPr>
          <w:rFonts w:eastAsia="Times New Roman"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Công an nhân dân</w:t>
      </w:r>
      <w:r>
        <w:rPr>
          <w:rFonts w:eastAsia="Times New Roman" w:cs="Times New Roman"/>
          <w:bCs/>
          <w:iCs/>
          <w:color w:val="000000"/>
          <w:sz w:val="24"/>
          <w:szCs w:val="24"/>
          <w:lang w:val="vi-VN"/>
        </w:rPr>
        <w:t>, Hà Nội, 2001.</w:t>
      </w:r>
    </w:p>
    <w:p w14:paraId="26CCD1DA">
      <w:pPr>
        <w:numPr>
          <w:ilvl w:val="0"/>
          <w:numId w:val="1"/>
        </w:numPr>
        <w:tabs>
          <w:tab w:val="left" w:pos="993"/>
        </w:tabs>
        <w:spacing w:before="120" w:after="120" w:line="400" w:lineRule="exact"/>
        <w:ind w:left="0" w:firstLine="709"/>
        <w:jc w:val="both"/>
        <w:rPr>
          <w:rFonts w:eastAsia="Calibri" w:cs="Times New Roman"/>
          <w:bCs/>
          <w:iCs/>
          <w:color w:val="000000"/>
          <w:sz w:val="24"/>
          <w:szCs w:val="24"/>
          <w:lang w:val="vi-VN"/>
        </w:rPr>
      </w:pPr>
      <w:r>
        <w:rPr>
          <w:rFonts w:eastAsia="Calibri" w:cs="Times New Roman"/>
          <w:bCs/>
          <w:iCs/>
          <w:color w:val="000000"/>
          <w:sz w:val="24"/>
          <w:szCs w:val="24"/>
          <w:lang w:val="vi-VN"/>
        </w:rPr>
        <w:t xml:space="preserve">Bộ Nội vụ - Viện Khoa học Công an, </w:t>
      </w:r>
      <w:r>
        <w:rPr>
          <w:rFonts w:eastAsia="Calibri" w:cs="Times New Roman"/>
          <w:bCs/>
          <w:i/>
          <w:iCs/>
          <w:color w:val="000000"/>
          <w:sz w:val="24"/>
          <w:szCs w:val="24"/>
          <w:lang w:val="vi-VN"/>
        </w:rPr>
        <w:t>Công an nhân dân Việt Nam Lịch sử biên niên (1945 - 1954)</w:t>
      </w:r>
      <w:r>
        <w:rPr>
          <w:rFonts w:eastAsia="Calibri"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Công an nhân dân, Hà Nội, 1994.</w:t>
      </w:r>
    </w:p>
    <w:p w14:paraId="1A9B6466">
      <w:pPr>
        <w:numPr>
          <w:ilvl w:val="0"/>
          <w:numId w:val="1"/>
        </w:numPr>
        <w:tabs>
          <w:tab w:val="left" w:pos="993"/>
        </w:tabs>
        <w:spacing w:before="120" w:after="120" w:line="400" w:lineRule="exact"/>
        <w:ind w:left="0" w:firstLine="709"/>
        <w:jc w:val="both"/>
        <w:rPr>
          <w:rFonts w:eastAsia="Times New Roman" w:cs="Times New Roman"/>
          <w:bCs/>
          <w:iCs/>
          <w:color w:val="000000"/>
          <w:sz w:val="24"/>
          <w:szCs w:val="24"/>
          <w:lang w:val="vi-VN"/>
        </w:rPr>
      </w:pPr>
      <w:r>
        <w:rPr>
          <w:rFonts w:eastAsia="Calibri" w:cs="Times New Roman"/>
          <w:bCs/>
          <w:iCs/>
          <w:color w:val="000000"/>
          <w:sz w:val="24"/>
          <w:szCs w:val="24"/>
          <w:lang w:val="vi-VN"/>
        </w:rPr>
        <w:t>Bộ Nội vụ - Viện Khoa học Công an</w:t>
      </w:r>
      <w:r>
        <w:rPr>
          <w:rFonts w:eastAsia="Times New Roman" w:cs="Times New Roman"/>
          <w:bCs/>
          <w:iCs/>
          <w:color w:val="000000"/>
          <w:sz w:val="24"/>
          <w:szCs w:val="24"/>
          <w:lang w:val="vi-VN"/>
        </w:rPr>
        <w:t xml:space="preserve">, </w:t>
      </w:r>
      <w:r>
        <w:rPr>
          <w:rFonts w:eastAsia="Times New Roman" w:cs="Times New Roman"/>
          <w:bCs/>
          <w:i/>
          <w:iCs/>
          <w:color w:val="000000"/>
          <w:sz w:val="24"/>
          <w:szCs w:val="24"/>
          <w:lang w:val="vi-VN"/>
        </w:rPr>
        <w:t>Những văn bản của Nhà nước về an ninh - trật tự (1945 - 1954)</w:t>
      </w:r>
      <w:r>
        <w:rPr>
          <w:rFonts w:eastAsia="Times New Roman"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Chính trị quốc gia</w:t>
      </w:r>
      <w:r>
        <w:rPr>
          <w:rFonts w:eastAsia="Times New Roman" w:cs="Times New Roman"/>
          <w:bCs/>
          <w:iCs/>
          <w:color w:val="000000"/>
          <w:sz w:val="24"/>
          <w:szCs w:val="24"/>
          <w:lang w:val="vi-VN"/>
        </w:rPr>
        <w:t xml:space="preserve">, Hà Nội, 1997. </w:t>
      </w:r>
    </w:p>
    <w:p w14:paraId="56676C7A">
      <w:pPr>
        <w:numPr>
          <w:ilvl w:val="0"/>
          <w:numId w:val="1"/>
        </w:numPr>
        <w:tabs>
          <w:tab w:val="left" w:pos="993"/>
        </w:tabs>
        <w:spacing w:before="120" w:after="120" w:line="400" w:lineRule="exact"/>
        <w:ind w:left="0" w:firstLine="709"/>
        <w:jc w:val="both"/>
        <w:rPr>
          <w:rFonts w:eastAsia="Calibri" w:cs="Times New Roman"/>
          <w:bCs/>
          <w:iCs/>
          <w:color w:val="000000"/>
          <w:sz w:val="24"/>
          <w:szCs w:val="24"/>
          <w:lang w:val="vi-VN"/>
        </w:rPr>
      </w:pPr>
      <w:r>
        <w:rPr>
          <w:rFonts w:eastAsia="Calibri" w:cs="Times New Roman"/>
          <w:bCs/>
          <w:iCs/>
          <w:color w:val="000000"/>
          <w:sz w:val="24"/>
          <w:szCs w:val="24"/>
          <w:lang w:val="vi-VN"/>
        </w:rPr>
        <w:t xml:space="preserve">Bộ Nội vụ - Vụ Tổ chức cán bộ, </w:t>
      </w:r>
      <w:r>
        <w:rPr>
          <w:rFonts w:eastAsia="Calibri" w:cs="Times New Roman"/>
          <w:bCs/>
          <w:i/>
          <w:iCs/>
          <w:color w:val="000000"/>
          <w:sz w:val="24"/>
          <w:szCs w:val="24"/>
          <w:lang w:val="vi-VN"/>
        </w:rPr>
        <w:t>Biên niên sự kiện lịch sử tổ chức cán bộ Công an nhân dân (1945 - 1954)</w:t>
      </w:r>
      <w:r>
        <w:rPr>
          <w:rFonts w:eastAsia="Calibri"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Công an nhân dân, Hà Nội, 1997.</w:t>
      </w:r>
    </w:p>
    <w:p w14:paraId="58B972D7">
      <w:pPr>
        <w:numPr>
          <w:ilvl w:val="0"/>
          <w:numId w:val="1"/>
        </w:numPr>
        <w:tabs>
          <w:tab w:val="left" w:pos="993"/>
          <w:tab w:val="left" w:pos="1134"/>
        </w:tabs>
        <w:spacing w:before="120" w:after="120" w:line="400" w:lineRule="exact"/>
        <w:ind w:left="0" w:firstLine="709"/>
        <w:jc w:val="both"/>
        <w:rPr>
          <w:rFonts w:eastAsia="Calibri" w:cs="Times New Roman"/>
          <w:bCs/>
          <w:iCs/>
          <w:color w:val="000000"/>
          <w:sz w:val="24"/>
          <w:szCs w:val="24"/>
          <w:lang w:val="vi-VN"/>
        </w:rPr>
      </w:pPr>
      <w:r>
        <w:rPr>
          <w:rFonts w:eastAsia="Calibri" w:cs="Times New Roman"/>
          <w:bCs/>
          <w:iCs/>
          <w:color w:val="000000"/>
          <w:sz w:val="24"/>
          <w:szCs w:val="24"/>
          <w:lang w:val="vi-VN"/>
        </w:rPr>
        <w:t xml:space="preserve">Lê Ngọc Bốn, </w:t>
      </w:r>
      <w:r>
        <w:rPr>
          <w:rFonts w:eastAsia="Calibri" w:cs="Times New Roman"/>
          <w:bCs/>
          <w:i/>
          <w:iCs/>
          <w:color w:val="000000"/>
          <w:sz w:val="24"/>
          <w:szCs w:val="24"/>
          <w:lang w:val="vi-VN"/>
        </w:rPr>
        <w:t>Biên niên sự kiện lịch sử lực lượng An ninh nhân dân (1945 - 1954)</w:t>
      </w:r>
      <w:r>
        <w:rPr>
          <w:rFonts w:eastAsia="Calibri"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Công an nhân dân, Hà Nội, 1995.</w:t>
      </w:r>
    </w:p>
    <w:p w14:paraId="5D7778DF">
      <w:pPr>
        <w:numPr>
          <w:ilvl w:val="0"/>
          <w:numId w:val="1"/>
        </w:numPr>
        <w:shd w:val="clear" w:color="auto" w:fill="FFFFFF"/>
        <w:tabs>
          <w:tab w:val="left" w:pos="993"/>
          <w:tab w:val="left" w:pos="1134"/>
        </w:tabs>
        <w:spacing w:before="120" w:after="120" w:line="400" w:lineRule="exact"/>
        <w:ind w:left="0" w:firstLine="709"/>
        <w:contextualSpacing/>
        <w:jc w:val="both"/>
        <w:textAlignment w:val="baseline"/>
        <w:rPr>
          <w:rFonts w:eastAsia="Times New Roman" w:cs="Times New Roman"/>
          <w:color w:val="000000"/>
          <w:spacing w:val="-6"/>
          <w:sz w:val="24"/>
          <w:szCs w:val="24"/>
          <w:lang w:val="vi-VN"/>
        </w:rPr>
      </w:pPr>
      <w:r>
        <w:rPr>
          <w:rFonts w:eastAsia="Times New Roman" w:cs="Times New Roman"/>
          <w:i/>
          <w:color w:val="000000"/>
          <w:spacing w:val="-6"/>
          <w:sz w:val="24"/>
          <w:szCs w:val="24"/>
          <w:lang w:val="vi-VN"/>
        </w:rPr>
        <w:t>Lịch sử Công an nhân dân, tập I, 1945</w:t>
      </w:r>
      <w:r>
        <w:rPr>
          <w:rFonts w:eastAsia="Times New Roman" w:cs="Times New Roman"/>
          <w:i/>
          <w:color w:val="000000"/>
          <w:spacing w:val="-6"/>
          <w:sz w:val="24"/>
          <w:szCs w:val="24"/>
        </w:rPr>
        <w:t xml:space="preserve"> </w:t>
      </w:r>
      <w:r>
        <w:rPr>
          <w:rFonts w:eastAsia="Times New Roman" w:cs="Times New Roman"/>
          <w:i/>
          <w:color w:val="000000"/>
          <w:spacing w:val="-6"/>
          <w:sz w:val="24"/>
          <w:szCs w:val="24"/>
          <w:lang w:val="vi-VN"/>
        </w:rPr>
        <w:t>-</w:t>
      </w:r>
      <w:r>
        <w:rPr>
          <w:rFonts w:eastAsia="Times New Roman" w:cs="Times New Roman"/>
          <w:i/>
          <w:color w:val="000000"/>
          <w:spacing w:val="-6"/>
          <w:sz w:val="24"/>
          <w:szCs w:val="24"/>
        </w:rPr>
        <w:t xml:space="preserve"> </w:t>
      </w:r>
      <w:r>
        <w:rPr>
          <w:rFonts w:eastAsia="Times New Roman" w:cs="Times New Roman"/>
          <w:i/>
          <w:color w:val="000000"/>
          <w:spacing w:val="-6"/>
          <w:sz w:val="24"/>
          <w:szCs w:val="24"/>
          <w:lang w:val="vi-VN"/>
        </w:rPr>
        <w:t>1946</w:t>
      </w:r>
      <w:r>
        <w:rPr>
          <w:rFonts w:eastAsia="Times New Roman" w:cs="Times New Roman"/>
          <w:color w:val="000000"/>
          <w:spacing w:val="-6"/>
          <w:sz w:val="24"/>
          <w:szCs w:val="24"/>
          <w:lang w:val="vi-VN"/>
        </w:rPr>
        <w:t>, N</w:t>
      </w:r>
      <w:r>
        <w:rPr>
          <w:rFonts w:eastAsia="Times New Roman" w:cs="Times New Roman"/>
          <w:color w:val="000000"/>
          <w:spacing w:val="-6"/>
          <w:sz w:val="24"/>
          <w:szCs w:val="24"/>
        </w:rPr>
        <w:t>xb.</w:t>
      </w:r>
      <w:r>
        <w:rPr>
          <w:rFonts w:eastAsia="Times New Roman" w:cs="Times New Roman"/>
          <w:color w:val="000000"/>
          <w:spacing w:val="-6"/>
          <w:sz w:val="24"/>
          <w:szCs w:val="24"/>
          <w:lang w:val="vi-VN"/>
        </w:rPr>
        <w:t xml:space="preserve"> Chính trị quốc gia,</w:t>
      </w:r>
      <w:r>
        <w:rPr>
          <w:rFonts w:eastAsia="Times New Roman" w:cs="Times New Roman"/>
          <w:bCs/>
          <w:iCs/>
          <w:color w:val="000000"/>
          <w:spacing w:val="-6"/>
          <w:sz w:val="24"/>
          <w:szCs w:val="24"/>
          <w:lang w:val="vi-VN"/>
        </w:rPr>
        <w:t xml:space="preserve"> Hà Nội, </w:t>
      </w:r>
      <w:r>
        <w:rPr>
          <w:rFonts w:eastAsia="Times New Roman" w:cs="Times New Roman"/>
          <w:color w:val="000000"/>
          <w:spacing w:val="-6"/>
          <w:sz w:val="24"/>
          <w:szCs w:val="24"/>
          <w:lang w:val="vi-VN"/>
        </w:rPr>
        <w:t xml:space="preserve"> 2013.</w:t>
      </w:r>
    </w:p>
    <w:p w14:paraId="4B64E9E3">
      <w:pPr>
        <w:numPr>
          <w:ilvl w:val="0"/>
          <w:numId w:val="1"/>
        </w:numPr>
        <w:tabs>
          <w:tab w:val="left" w:pos="993"/>
          <w:tab w:val="left" w:pos="1134"/>
        </w:tabs>
        <w:spacing w:before="120" w:after="120" w:line="400" w:lineRule="exact"/>
        <w:ind w:left="0" w:firstLine="709"/>
        <w:jc w:val="both"/>
        <w:rPr>
          <w:rFonts w:eastAsia="Times New Roman" w:cs="Times New Roman"/>
          <w:bCs/>
          <w:iCs/>
          <w:color w:val="000000"/>
          <w:sz w:val="24"/>
          <w:szCs w:val="24"/>
          <w:lang w:val="vi-VN"/>
        </w:rPr>
      </w:pPr>
      <w:r>
        <w:rPr>
          <w:rFonts w:eastAsia="Times New Roman" w:cs="Times New Roman"/>
          <w:bCs/>
          <w:iCs/>
          <w:color w:val="000000"/>
          <w:sz w:val="24"/>
          <w:szCs w:val="24"/>
          <w:lang w:val="vi-VN"/>
        </w:rPr>
        <w:t xml:space="preserve">Lường Thị Lan (Nhiều tác giả), </w:t>
      </w:r>
      <w:r>
        <w:rPr>
          <w:rFonts w:eastAsia="Times New Roman" w:cs="Times New Roman"/>
          <w:bCs/>
          <w:i/>
          <w:iCs/>
          <w:color w:val="000000"/>
          <w:sz w:val="24"/>
          <w:szCs w:val="24"/>
          <w:lang w:val="vi-VN"/>
        </w:rPr>
        <w:t>Từ Cách mạng tháng Tám 1945 đến Chiến dịch Hồ Chí Minh 1975</w:t>
      </w:r>
      <w:r>
        <w:rPr>
          <w:rFonts w:eastAsia="Times New Roman" w:cs="Times New Roman"/>
          <w:bCs/>
          <w:iCs/>
          <w:color w:val="000000"/>
          <w:sz w:val="24"/>
          <w:szCs w:val="24"/>
          <w:lang w:val="vi-VN"/>
        </w:rPr>
        <w:t>,</w:t>
      </w:r>
      <w:r>
        <w:rPr>
          <w:rFonts w:eastAsia="Calibri"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Calibri" w:cs="Times New Roman"/>
          <w:bCs/>
          <w:iCs/>
          <w:color w:val="000000"/>
          <w:sz w:val="24"/>
          <w:szCs w:val="24"/>
          <w:lang w:val="vi-VN"/>
        </w:rPr>
        <w:t>Văn hoá - Thông tin, Hà Nội, 2015.</w:t>
      </w:r>
      <w:r>
        <w:rPr>
          <w:rFonts w:eastAsia="Times New Roman" w:cs="Times New Roman"/>
          <w:bCs/>
          <w:iCs/>
          <w:color w:val="000000"/>
          <w:sz w:val="24"/>
          <w:szCs w:val="24"/>
          <w:lang w:val="vi-VN"/>
        </w:rPr>
        <w:t xml:space="preserve"> </w:t>
      </w:r>
    </w:p>
    <w:p w14:paraId="1D8D6255">
      <w:pPr>
        <w:numPr>
          <w:ilvl w:val="0"/>
          <w:numId w:val="1"/>
        </w:numPr>
        <w:tabs>
          <w:tab w:val="left" w:pos="993"/>
          <w:tab w:val="left" w:pos="1134"/>
        </w:tabs>
        <w:spacing w:before="120" w:after="120" w:line="400" w:lineRule="exact"/>
        <w:ind w:left="0" w:firstLine="709"/>
        <w:jc w:val="both"/>
      </w:pPr>
      <w:r>
        <w:rPr>
          <w:rFonts w:eastAsia="Times New Roman" w:cs="Times New Roman"/>
          <w:bCs/>
          <w:iCs/>
          <w:color w:val="000000"/>
          <w:sz w:val="24"/>
          <w:szCs w:val="24"/>
          <w:lang w:val="vi-VN"/>
        </w:rPr>
        <w:t xml:space="preserve">Trần Tường Vân - Nguyễn Quang Ân, </w:t>
      </w:r>
      <w:r>
        <w:rPr>
          <w:rFonts w:eastAsia="Times New Roman" w:cs="Times New Roman"/>
          <w:i/>
          <w:iCs/>
          <w:color w:val="000000"/>
          <w:sz w:val="24"/>
          <w:szCs w:val="24"/>
          <w:lang w:val="vi-VN"/>
        </w:rPr>
        <w:t xml:space="preserve">Việt Nam Thời kỳ kháng chiến chống Pháp </w:t>
      </w:r>
      <w:r>
        <w:rPr>
          <w:rFonts w:eastAsia="Times New Roman" w:cs="Times New Roman"/>
          <w:bCs/>
          <w:i/>
          <w:iCs/>
          <w:color w:val="000000"/>
          <w:sz w:val="24"/>
          <w:szCs w:val="24"/>
          <w:lang w:val="vi-VN"/>
        </w:rPr>
        <w:t>1945 - 1954 Những sự kiện</w:t>
      </w:r>
      <w:r>
        <w:rPr>
          <w:rFonts w:eastAsia="Times New Roman" w:cs="Times New Roman"/>
          <w:bCs/>
          <w:iCs/>
          <w:color w:val="000000"/>
          <w:sz w:val="24"/>
          <w:szCs w:val="24"/>
          <w:lang w:val="vi-VN"/>
        </w:rPr>
        <w:t xml:space="preserve">, </w:t>
      </w:r>
      <w:r>
        <w:rPr>
          <w:rFonts w:eastAsia="Times New Roman" w:cs="Times New Roman"/>
          <w:iCs/>
          <w:color w:val="000000"/>
          <w:sz w:val="24"/>
          <w:szCs w:val="24"/>
          <w:lang w:val="vi-VN"/>
        </w:rPr>
        <w:t>N</w:t>
      </w:r>
      <w:r>
        <w:rPr>
          <w:rFonts w:eastAsia="Times New Roman" w:cs="Times New Roman"/>
          <w:iCs/>
          <w:color w:val="000000"/>
          <w:sz w:val="24"/>
          <w:szCs w:val="24"/>
        </w:rPr>
        <w:t>xb.</w:t>
      </w:r>
      <w:r>
        <w:rPr>
          <w:rFonts w:eastAsia="Times New Roman" w:cs="Times New Roman"/>
          <w:iCs/>
          <w:color w:val="000000"/>
          <w:sz w:val="24"/>
          <w:szCs w:val="24"/>
          <w:lang w:val="vi-VN"/>
        </w:rPr>
        <w:t xml:space="preserve"> </w:t>
      </w:r>
      <w:r>
        <w:rPr>
          <w:rFonts w:eastAsia="Times New Roman" w:cs="Times New Roman"/>
          <w:bCs/>
          <w:iCs/>
          <w:color w:val="000000"/>
          <w:sz w:val="24"/>
          <w:szCs w:val="24"/>
          <w:lang w:val="vi-VN"/>
        </w:rPr>
        <w:t>Văn hoá - Thông tin, Hà Nội, 1997.</w:t>
      </w:r>
      <w:bookmarkStart w:id="4" w:name="_GoBack"/>
      <w:bookmarkEnd w:id="4"/>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36143"/>
    <w:multiLevelType w:val="multilevel"/>
    <w:tmpl w:val="0823614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2C4E4EF1"/>
    <w:rsid w:val="46BF5B9A"/>
    <w:rsid w:val="50182CF3"/>
    <w:rsid w:val="55033145"/>
    <w:rsid w:val="576003C8"/>
    <w:rsid w:val="60533013"/>
    <w:rsid w:val="608765FE"/>
    <w:rsid w:val="671B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2026-07-03T02:57:38Z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